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4" w:rsidRPr="002D1C12" w:rsidRDefault="00146044" w:rsidP="00C23034">
      <w:pPr>
        <w:jc w:val="both"/>
        <w:rPr>
          <w:rFonts w:ascii="Times New Roman" w:hAnsi="Times New Roman" w:cs="Times New Roman"/>
        </w:rPr>
      </w:pPr>
      <w:r w:rsidRPr="002D1C12">
        <w:rPr>
          <w:rFonts w:ascii="Times New Roman" w:hAnsi="Times New Roman" w:cs="Times New Roman"/>
        </w:rPr>
        <w:t xml:space="preserve">Zirai karantina kontrolüne tabi tohum, fide, fidan ve çiçek soğanları gibi çoğaltım materyalinin Türkiye Gümrük Bölgesine giriş yapabileceği sınır kapıları 05.10.2013 tarihli ve 28786 sayılı </w:t>
      </w:r>
      <w:r w:rsidR="008009C9" w:rsidRPr="00514ED4">
        <w:rPr>
          <w:rFonts w:ascii="Times New Roman" w:hAnsi="Times New Roman" w:cs="Times New Roman"/>
        </w:rPr>
        <w:t>R</w:t>
      </w:r>
      <w:r w:rsidR="008009C9">
        <w:rPr>
          <w:rFonts w:ascii="Times New Roman" w:hAnsi="Times New Roman" w:cs="Times New Roman"/>
        </w:rPr>
        <w:t xml:space="preserve">esmi </w:t>
      </w:r>
      <w:r w:rsidR="008009C9" w:rsidRPr="00514ED4">
        <w:rPr>
          <w:rFonts w:ascii="Times New Roman" w:hAnsi="Times New Roman" w:cs="Times New Roman"/>
        </w:rPr>
        <w:t>G</w:t>
      </w:r>
      <w:r w:rsidR="008009C9">
        <w:rPr>
          <w:rFonts w:ascii="Times New Roman" w:hAnsi="Times New Roman" w:cs="Times New Roman"/>
        </w:rPr>
        <w:t>azete</w:t>
      </w:r>
      <w:r w:rsidR="008009C9" w:rsidRPr="00514ED4">
        <w:rPr>
          <w:rFonts w:ascii="Times New Roman" w:hAnsi="Times New Roman" w:cs="Times New Roman"/>
        </w:rPr>
        <w:t xml:space="preserve">’de yayımlanan Tarım ve </w:t>
      </w:r>
      <w:r w:rsidR="008009C9">
        <w:rPr>
          <w:rFonts w:ascii="Times New Roman" w:hAnsi="Times New Roman" w:cs="Times New Roman"/>
        </w:rPr>
        <w:t xml:space="preserve">Orman </w:t>
      </w:r>
      <w:r w:rsidR="008009C9" w:rsidRPr="00514ED4">
        <w:rPr>
          <w:rFonts w:ascii="Times New Roman" w:hAnsi="Times New Roman" w:cs="Times New Roman"/>
        </w:rPr>
        <w:t xml:space="preserve">Bakanlığı Kontrolüne Tabi Belirli Ürünlerin Girişine Yetkili Gümrük İdareleri ile Resmi Kontrollerini Yapmaya Yetkili İl Tarım ve </w:t>
      </w:r>
      <w:r w:rsidR="008009C9">
        <w:rPr>
          <w:rFonts w:ascii="Times New Roman" w:hAnsi="Times New Roman" w:cs="Times New Roman"/>
        </w:rPr>
        <w:t xml:space="preserve">Orman </w:t>
      </w:r>
      <w:r w:rsidR="008009C9" w:rsidRPr="00514ED4">
        <w:rPr>
          <w:rFonts w:ascii="Times New Roman" w:hAnsi="Times New Roman" w:cs="Times New Roman"/>
        </w:rPr>
        <w:t>Müdürlüklerinin Belirlenmesine Dair Tebliğin</w:t>
      </w:r>
      <w:r w:rsidRPr="002D1C12">
        <w:rPr>
          <w:rFonts w:ascii="Times New Roman" w:hAnsi="Times New Roman" w:cs="Times New Roman"/>
        </w:rPr>
        <w:t xml:space="preserve"> ek-3’ünde belirlenmiş olup, söz konusu ekte yer alan gümrük idareleri aşağıdadır:</w:t>
      </w:r>
    </w:p>
    <w:tbl>
      <w:tblPr>
        <w:tblW w:w="743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3"/>
        <w:gridCol w:w="1517"/>
        <w:gridCol w:w="4636"/>
        <w:gridCol w:w="30"/>
      </w:tblGrid>
      <w:tr w:rsidR="008009C9" w:rsidTr="008009C9">
        <w:trPr>
          <w:trHeight w:hRule="exact" w:val="88"/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 w:rsidP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 w:rsidP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4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 w:rsidP="008009C9">
            <w:pPr>
              <w:spacing w:before="20" w:after="20" w:line="20" w:lineRule="atLeast"/>
              <w:ind w:hanging="1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133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9C9" w:rsidRDefault="0080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9C9" w:rsidRDefault="0080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09C9" w:rsidRDefault="0080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154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Yumurtalık Serbest Bölge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Esenboğa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Havalimanı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Serbest Bölge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tr-TR"/>
              </w:rPr>
              <w:t xml:space="preserve">Çıldır-Aktaş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Demir İpekyolu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977DF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77DF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77DF" w:rsidRDefault="001977DF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77DF" w:rsidRDefault="001977DF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Hopa Gümrük Müdürlüğü</w:t>
            </w:r>
          </w:p>
        </w:tc>
        <w:tc>
          <w:tcPr>
            <w:tcW w:w="30" w:type="dxa"/>
            <w:vAlign w:val="center"/>
          </w:tcPr>
          <w:p w:rsidR="001977DF" w:rsidRDefault="001977DF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 w:rsidP="001977DF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Sarp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Gemlik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Mudanya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İpsala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Gar Gümrük Müdürlüğü 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Gümrük Müdürlüğü 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Gaziantep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Karkamış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Cilvegözü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İsdemir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İskenderun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Zeytin Dalı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Ambarlı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Atatürk Havalimanı Kargo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Haydarpaşa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 Posta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 Havalimanı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Pendik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Sabiha Gökçen Havalimanı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Adnan Menderes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Aliağa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Çeşme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Ege Serbest Bölge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 Gümrük Müdürlüğü</w:t>
            </w:r>
            <w:r w:rsidRPr="008009C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Çobanbey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9C9" w:rsidRP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009C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Öncüpınar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P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Serbest Bölge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Taşucu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009C9" w:rsidTr="008009C9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1977DF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09C9" w:rsidRDefault="008009C9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 Gümrük Müdürlüğü</w:t>
            </w:r>
          </w:p>
        </w:tc>
        <w:tc>
          <w:tcPr>
            <w:tcW w:w="30" w:type="dxa"/>
            <w:vAlign w:val="center"/>
          </w:tcPr>
          <w:p w:rsidR="008009C9" w:rsidRDefault="008009C9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93B95" w:rsidTr="002741C0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B95" w:rsidRDefault="001977DF" w:rsidP="00693B95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B95" w:rsidRPr="001271A8" w:rsidRDefault="00693B95" w:rsidP="00693B9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271A8">
              <w:rPr>
                <w:rFonts w:ascii="Times New Roman" w:hAnsi="Times New Roman"/>
                <w:sz w:val="20"/>
                <w:szCs w:val="20"/>
                <w:lang w:eastAsia="tr-TR"/>
              </w:rPr>
              <w:t>Şanlıurfa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B95" w:rsidRPr="001271A8" w:rsidRDefault="00693B95" w:rsidP="00693B95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271A8">
              <w:rPr>
                <w:rFonts w:ascii="Times New Roman" w:hAnsi="Times New Roman"/>
                <w:sz w:val="20"/>
                <w:szCs w:val="20"/>
                <w:lang w:eastAsia="tr-TR"/>
              </w:rPr>
              <w:t>Ceylanpınar Gümrük Müdürlüğü</w:t>
            </w:r>
          </w:p>
        </w:tc>
        <w:tc>
          <w:tcPr>
            <w:tcW w:w="30" w:type="dxa"/>
            <w:vAlign w:val="center"/>
          </w:tcPr>
          <w:p w:rsidR="00693B95" w:rsidRDefault="00693B95" w:rsidP="00693B9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93B95" w:rsidTr="00693B95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B95" w:rsidRDefault="001977DF" w:rsidP="00693B95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3B95" w:rsidRDefault="00693B95" w:rsidP="00693B95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3B95" w:rsidRDefault="00693B95" w:rsidP="00693B95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 Gümrük Müdürlüğü</w:t>
            </w:r>
          </w:p>
        </w:tc>
        <w:tc>
          <w:tcPr>
            <w:tcW w:w="30" w:type="dxa"/>
            <w:vAlign w:val="center"/>
          </w:tcPr>
          <w:p w:rsidR="00693B95" w:rsidRDefault="00693B95" w:rsidP="00693B9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93B95" w:rsidTr="00693B95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B95" w:rsidRDefault="001977DF" w:rsidP="00693B95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3B95" w:rsidRDefault="00693B95" w:rsidP="00693B95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3B95" w:rsidRDefault="00693B95" w:rsidP="00693B95">
            <w:pPr>
              <w:spacing w:before="20" w:after="2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Kapıköy Gümrük Müdürlüğü</w:t>
            </w:r>
          </w:p>
        </w:tc>
        <w:tc>
          <w:tcPr>
            <w:tcW w:w="30" w:type="dxa"/>
            <w:vAlign w:val="center"/>
          </w:tcPr>
          <w:p w:rsidR="00693B95" w:rsidRDefault="00693B95" w:rsidP="00693B9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93B95" w:rsidTr="00693B95">
        <w:trPr>
          <w:trHeight w:val="20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B95" w:rsidRDefault="001977DF" w:rsidP="00693B95">
            <w:pPr>
              <w:spacing w:before="20" w:after="2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3B95" w:rsidRDefault="00693B95" w:rsidP="00693B95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3B95" w:rsidRDefault="00693B95" w:rsidP="00693B95">
            <w:pPr>
              <w:spacing w:before="20" w:after="20" w:line="20" w:lineRule="atLeas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Yalova Gümrük Müdürlüğü</w:t>
            </w:r>
          </w:p>
        </w:tc>
        <w:tc>
          <w:tcPr>
            <w:tcW w:w="30" w:type="dxa"/>
            <w:vAlign w:val="center"/>
          </w:tcPr>
          <w:p w:rsidR="00693B95" w:rsidRDefault="00693B95" w:rsidP="00693B95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6E2EAA" w:rsidRPr="008009C9" w:rsidRDefault="008009C9" w:rsidP="008009C9">
      <w:pPr>
        <w:spacing w:line="254" w:lineRule="auto"/>
        <w:ind w:firstLine="708"/>
        <w:jc w:val="both"/>
        <w:rPr>
          <w:rFonts w:ascii="Times New Roman" w:hAnsi="Times New Roman"/>
          <w:i/>
          <w:color w:val="000000"/>
          <w:sz w:val="20"/>
          <w:szCs w:val="20"/>
          <w:lang w:eastAsia="tr-TR"/>
        </w:rPr>
      </w:pPr>
      <w:r w:rsidRPr="008009C9">
        <w:rPr>
          <w:rFonts w:ascii="Times New Roman" w:hAnsi="Times New Roman"/>
          <w:i/>
          <w:color w:val="000000"/>
          <w:sz w:val="20"/>
          <w:szCs w:val="20"/>
          <w:lang w:eastAsia="tr-TR"/>
        </w:rPr>
        <w:lastRenderedPageBreak/>
        <w:t>(1) Demir İpekyolu Gümrük Müdürlüğünün kuruluş çalışmaları tamamlanıncaya kadar, demiryolu ile gelen zirai karantina kontrolüne tabi çoğaltım materyali ile ilgili olarak, Tebliğin 3 üncü maddesinin üçüncü fıkrasında belirtilen işlemleri gerçekleştirmeye yetkilidir.</w:t>
      </w:r>
    </w:p>
    <w:sectPr w:rsidR="006E2EAA" w:rsidRPr="008009C9" w:rsidSect="008009C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05"/>
    <w:rsid w:val="001271A8"/>
    <w:rsid w:val="00146044"/>
    <w:rsid w:val="001977DF"/>
    <w:rsid w:val="002D1C12"/>
    <w:rsid w:val="004679F5"/>
    <w:rsid w:val="00665205"/>
    <w:rsid w:val="00693B95"/>
    <w:rsid w:val="006E2EAA"/>
    <w:rsid w:val="007C0107"/>
    <w:rsid w:val="008009C9"/>
    <w:rsid w:val="00C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5B31"/>
  <w15:chartTrackingRefBased/>
  <w15:docId w15:val="{412A5772-C0C3-42B3-BCD4-AF7E920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Mustafa Karabıyık</cp:lastModifiedBy>
  <cp:revision>5</cp:revision>
  <dcterms:created xsi:type="dcterms:W3CDTF">2021-02-17T08:27:00Z</dcterms:created>
  <dcterms:modified xsi:type="dcterms:W3CDTF">2023-08-28T13:31:00Z</dcterms:modified>
</cp:coreProperties>
</file>